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outlineLvl w:val="0"/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Политика конфиденциальности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Общества с ограниченной ответственностью «ХолидейМАКС»</w:t>
      </w:r>
    </w:p>
    <w:p>
      <w:pPr>
        <w:pStyle w:val="Normal"/>
        <w:shd w:val="clear" w:color="auto" w:fill="FFFFFF"/>
        <w:spacing w:lineRule="auto" w:line="240" w:before="0" w:after="0"/>
        <w:ind w:right="-2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30"/>
          <w:szCs w:val="30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Обновление от 20.05.2025 года</w:t>
        <w:br/>
      </w:r>
    </w:p>
    <w:p>
      <w:pPr>
        <w:pStyle w:val="Normal"/>
        <w:shd w:val="clear" w:color="auto" w:fill="FFFFFF"/>
        <w:tabs>
          <w:tab w:val="clear" w:pos="708"/>
          <w:tab w:val="left" w:pos="8781" w:leader="none"/>
        </w:tabs>
        <w:spacing w:lineRule="atLeast" w:line="330" w:before="0" w:after="0"/>
        <w:ind w:right="-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 определяет политику Оператора в области обработки и защиты персональных данных (далее по тексту - Политика).</w:t>
      </w:r>
    </w:p>
    <w:p>
      <w:pPr>
        <w:pStyle w:val="Normal"/>
        <w:shd w:val="clear" w:color="auto" w:fill="FFFFFF"/>
        <w:tabs>
          <w:tab w:val="clear" w:pos="708"/>
          <w:tab w:val="left" w:pos="8781" w:leader="none"/>
        </w:tabs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Данные Оператора указаны в Разделе «Реквизиты Оператора» настоящей Политики.</w:t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30" w:before="0" w:after="0"/>
        <w:ind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Термины и определения, используемые в настоящей Политике</w:t>
      </w:r>
    </w:p>
    <w:tbl>
      <w:tblPr>
        <w:tblW w:w="9720" w:type="dxa"/>
        <w:jc w:val="left"/>
        <w:tblInd w:w="-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3256"/>
        <w:gridCol w:w="6463"/>
      </w:tblGrid>
      <w:tr>
        <w:trPr>
          <w:trHeight w:val="580" w:hRule="atLeast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сайт Оператора в сети Интернет, размещенный по адресу: </w:t>
            </w:r>
            <w:r>
              <w:rPr>
                <w:rFonts w:eastAsia="Times New Roman" w:cs="Times New Roman" w:ascii="Times New Roman" w:hAnsi="Times New Roman"/>
                <w:color w:val="1155CC"/>
                <w:sz w:val="24"/>
                <w:szCs w:val="24"/>
                <w:u w:val="single"/>
                <w:lang w:eastAsia="ru-RU"/>
              </w:rPr>
              <w:t>https://holidaymax.ru/</w:t>
            </w:r>
          </w:p>
        </w:tc>
      </w:tr>
      <w:tr>
        <w:trPr/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дееспособное физическое лицо, использующее Сайт, чьи Персональные данные обрабатывает Оператор</w:t>
            </w:r>
          </w:p>
        </w:tc>
      </w:tr>
      <w:tr>
        <w:trPr/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любая информация, относящаяся прямо или косвенно к определенному или определяемому Субъекту</w:t>
            </w:r>
          </w:p>
        </w:tc>
      </w:tr>
      <w:tr>
        <w:trPr>
          <w:trHeight w:val="2658" w:hRule="atLeast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Персональных данных (Обработка)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330" w:before="0" w:after="0"/>
              <w:ind w:right="57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включает в себя, в т.ч.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</w:t>
            </w:r>
          </w:p>
        </w:tc>
      </w:tr>
    </w:tbl>
    <w:p>
      <w:pPr>
        <w:pStyle w:val="Normal"/>
        <w:spacing w:lineRule="auto" w:line="240" w:before="0" w:after="0"/>
        <w:ind w:left="1222"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Политика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является локальным документом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 определяющим порядок Обработки и защиты Персональных данных Субъектов.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Политика разработана в соответствии с требованиями действующего законодательства РФ, с учетом требований Конституции РФ, ФЗ от 27.07.2006 г. № 152-ФЗ «О персональных данных» и иных нормативных правовых актов, определяющих порядок работы с персональными данными и требованиями к обеспечению их безопасности.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Назначением Политики является: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9489" w:leader="none"/>
        </w:tabs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четкое и неукоснительное соблюдение требований законодательства РФ в области Персональных данных;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исключение несанкционированных действий любых третьих лиц по Обработке;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предотвращение возникновения возможной угрозы безопасности Субъектов.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Субъект выражает свое согласие с условиями Политики при использовании Сайта и направлении своих Персональных данных Оператору. Политика опубликована на Сайте. Оператор предоставляет Политику любому лицу, обратившемуся лично.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Бездействие Субъекта не может пониматься как согласие. Согласие на обработку Персональных данных должно быть конкретным, предметным, информированным, сознательным и однозначным. Согласие с условиями Политики может быть выражено Субъектом через совершение любого из следующих действий: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простановка символа в чек-боксе (в поле для ввода) на Сайте рядом с текстом вида: «Я даю согласие на обработку моих персональных данных в соответствии с Политикой», или в выпадающем списке (поле для выбора) на Сайте рядом с текстом вида: «Я даю согласие на обработку моих персональных данных в соответствии с Политикой» при условии,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нажатие на кнопку «Отправить данные», «Связаться», «Записаться» либо на кнопку с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направление Оператору сообщения в ответ на уведомление содержания «в случае подтверждения Вы предоставляете согласие на обработку персональных данных» (или иных подобных фраз), при условии, что Субъекту персональных данных предоставлена возможность ознакомиться с полным текстом настоящей Политики.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hanging="360"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вправе вносить изменения в Политику. Новая редакция Политики вступает в силу с момента ее публикации. Продолжая использовать Сайт, Субъект выражает свое согласие с изменениями.</w:t>
      </w:r>
    </w:p>
    <w:p>
      <w:pPr>
        <w:pStyle w:val="ListParagraph"/>
        <w:shd w:val="clear" w:color="auto" w:fill="FFFFFF"/>
        <w:spacing w:lineRule="auto" w:line="240" w:before="0" w:after="0"/>
        <w:ind w:left="36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Цели обработки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240" w:before="0" w:after="0"/>
        <w:ind w:hanging="426" w:left="426" w:right="574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Оператор обрабатывает Персональные данные в следующих целях:</w:t>
      </w:r>
    </w:p>
    <w:tbl>
      <w:tblPr>
        <w:tblW w:w="948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HBand="0" w:noVBand="1" w:firstColumn="1" w:lastRow="0" w:lastColumn="0" w:firstRow="1"/>
      </w:tblPr>
      <w:tblGrid>
        <w:gridCol w:w="2098"/>
        <w:gridCol w:w="1938"/>
        <w:gridCol w:w="1483"/>
        <w:gridCol w:w="1984"/>
        <w:gridCol w:w="1985"/>
      </w:tblGrid>
      <w:tr>
        <w:trPr/>
        <w:tc>
          <w:tcPr>
            <w:tcW w:w="2098" w:type="dxa"/>
            <w:tcBorders>
              <w:top w:val="dashed" w:sz="8" w:space="0" w:color="CCCCCC"/>
              <w:left w:val="dashed" w:sz="8" w:space="0" w:color="FFFFFF"/>
              <w:bottom w:val="dashed" w:sz="8" w:space="0" w:color="CCCCCC"/>
              <w:right w:val="dashed" w:sz="8" w:space="0" w:color="CCCCCC"/>
            </w:tcBorders>
            <w:shd w:color="auto" w:fill="D9D9D9" w:val="clear"/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38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  <w:shd w:color="auto" w:fill="D9D9D9" w:val="clear"/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1483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  <w:shd w:color="auto" w:fill="D9D9D9" w:val="clear"/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  <w:shd w:color="auto" w:fill="D9D9D9" w:val="clear"/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</w:tc>
        <w:tc>
          <w:tcPr>
            <w:tcW w:w="1985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FFFFFF"/>
            </w:tcBorders>
            <w:shd w:color="auto" w:fill="D9D9D9" w:val="clear"/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Порядок уничтожения</w:t>
            </w:r>
          </w:p>
        </w:tc>
      </w:tr>
      <w:tr>
        <w:trPr/>
        <w:tc>
          <w:tcPr>
            <w:tcW w:w="2098" w:type="dxa"/>
            <w:tcBorders>
              <w:top w:val="dashed" w:sz="8" w:space="0" w:color="CCCCCC"/>
              <w:left w:val="dashed" w:sz="8" w:space="0" w:color="FFFFFF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Обеспечение работы Сайта</w:t>
            </w:r>
          </w:p>
        </w:tc>
        <w:tc>
          <w:tcPr>
            <w:tcW w:w="1938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IP-адрес, геолокация, cookie-файлы</w:t>
            </w:r>
          </w:p>
        </w:tc>
        <w:tc>
          <w:tcPr>
            <w:tcW w:w="1483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984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1985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FFFFFF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удаление из базы данных</w:t>
            </w:r>
          </w:p>
        </w:tc>
      </w:tr>
      <w:tr>
        <w:trPr/>
        <w:tc>
          <w:tcPr>
            <w:tcW w:w="2098" w:type="dxa"/>
            <w:tcBorders>
              <w:top w:val="dashed" w:sz="8" w:space="0" w:color="CCCCCC"/>
              <w:left w:val="dashed" w:sz="8" w:space="0" w:color="FFFFFF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1938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адрес эл. почты</w:t>
            </w:r>
          </w:p>
        </w:tc>
        <w:tc>
          <w:tcPr>
            <w:tcW w:w="1483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984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1985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FFFFFF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удаление из базы данных</w:t>
            </w:r>
          </w:p>
        </w:tc>
      </w:tr>
      <w:tr>
        <w:trPr/>
        <w:tc>
          <w:tcPr>
            <w:tcW w:w="2098" w:type="dxa"/>
            <w:tcBorders>
              <w:top w:val="dashed" w:sz="8" w:space="0" w:color="CCCCCC"/>
              <w:left w:val="dashed" w:sz="8" w:space="0" w:color="FFFFFF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Оформление бронирования отелей и билетов</w:t>
            </w:r>
          </w:p>
        </w:tc>
        <w:tc>
          <w:tcPr>
            <w:tcW w:w="1938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ФИО, номер телефона, адрес эл. почты, банковские реквизиты, паспортные данные</w:t>
            </w:r>
          </w:p>
        </w:tc>
        <w:tc>
          <w:tcPr>
            <w:tcW w:w="1483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984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CCCCCC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до достижения цели или отзыва согласия на обработку</w:t>
            </w:r>
          </w:p>
        </w:tc>
        <w:tc>
          <w:tcPr>
            <w:tcW w:w="1985" w:type="dxa"/>
            <w:tcBorders>
              <w:top w:val="dashed" w:sz="8" w:space="0" w:color="CCCCCC"/>
              <w:left w:val="dashed" w:sz="8" w:space="0" w:color="CCCCCC"/>
              <w:bottom w:val="dashed" w:sz="8" w:space="0" w:color="CCCCCC"/>
              <w:right w:val="dashed" w:sz="8" w:space="0" w:color="FFFFFF"/>
            </w:tcBorders>
          </w:tcPr>
          <w:p>
            <w:pPr>
              <w:pStyle w:val="Normal"/>
              <w:spacing w:lineRule="atLeast" w:line="33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66666"/>
                <w:sz w:val="24"/>
                <w:szCs w:val="24"/>
                <w:lang w:eastAsia="ru-RU"/>
              </w:rPr>
              <w:t>удаление из базы данных</w:t>
            </w:r>
          </w:p>
        </w:tc>
      </w:tr>
    </w:tbl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Принципы Обработки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5"/>
        </w:numPr>
        <w:shd w:val="clear" w:color="auto" w:fill="FFFFFF"/>
        <w:spacing w:lineRule="auto" w:line="240" w:before="0" w:after="0"/>
        <w:ind w:hanging="284" w:left="284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обрабатывает Персональные данные на основе следующих принципов: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обработка в соответствии с конкретными, заранее определенными и законными целями;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соответствие содержания и объема Персональных данных заявленным целям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точность, достаточность, актуальность и достоверность Персональных данных;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законность технических мер, направленных на Обработку;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разумность и целесообразность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хранение Персональных данных не дольше, чем того требуют цели Обработки, если срок хранения не установлен действующим законодательством РФ или договором, стороной которого является Субъект;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уничтожение или обезличивание Персональных данных по достижении целей Обработки или в случае утраты необходимости в их достижении, если иное не предусмотрено действующим законодательством РФ.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Перечень обрабатываемых Персональных данных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6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Персональные данные Субъекта: ФИО, номер телефона, адрес эл. почты, банковские реквизиты, паспортные данные.</w:t>
      </w:r>
    </w:p>
    <w:p>
      <w:pPr>
        <w:pStyle w:val="ListParagraph"/>
        <w:numPr>
          <w:ilvl w:val="1"/>
          <w:numId w:val="6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Иные данные об использовании Сайта, в том числе: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данные о технических средствах (устройствах): IP-адрес, вид операционной системы, тип браузера, географическое положение (если разрешено), поставщик услуг сети Интернет;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сведения о поведении Субъекта на Сайте (в том числе дата, время и количество посещений, сведения о посещенных страницах, о переходе с других ресурсов, о направленных заявках (если разрешено);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>информация, автоматически получаемая при доступе к Сайту, в том числе с использованием файлов cookies. Файлы cookies представляют собой фрагменты текста, который автоматически сохраняется в память интернет-браузера Субъекта. Это позволяет Сайту в необходимых случаях обращаться к сохраненной информации на устройстве Субъекта и извлекать ее. Субъект вправе изменить настройки своего интернет-браузера и отказаться от сохранения файлов cookies. Сайт использует cookies для персонализации контента; анализа трафика через Yandex.Metrica.</w:t>
      </w:r>
    </w:p>
    <w:p>
      <w:pPr>
        <w:pStyle w:val="ListParagraph"/>
        <w:numPr>
          <w:ilvl w:val="1"/>
          <w:numId w:val="6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не проверяет: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дееспособность Субъекта;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достоверность представленных Субъектом Персональных данных.</w:t>
      </w:r>
    </w:p>
    <w:p>
      <w:pPr>
        <w:pStyle w:val="ListParagraph"/>
        <w:numPr>
          <w:ilvl w:val="1"/>
          <w:numId w:val="6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Субъект гарантирует: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предоставленные Персональные данные являются достоверными, актуальными и не нарушают законодательство Российской Федерации;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получение согласия третьего лица на передачу Персональных данных Оператору, последующую Обработку, в случае, если Персональные данные относятся к третьему лицу.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обрабатывает Персональные данные на основе согласия на обработку персональных данных.</w:t>
      </w:r>
    </w:p>
    <w:p>
      <w:pPr>
        <w:pStyle w:val="ListParagraph"/>
        <w:numPr>
          <w:ilvl w:val="2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собирает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следующими способами: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Субъект предоставляет данные при заполнении формы на Сайте;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сбор данных о Субъекте с помощью технологий, веб-протоколов, файлов cookies, веб-отметок.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хранит Персональные данные: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исключительно на должным образом защищенных электронных носителях;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использованием баз данных, находящихся на территории РФ;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момента получения требования Субъекта о прекращении Обработки Персональных данных.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вправе передавать Персональные данные только в случаях, необходимых для: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оформления туров (отелям, авиакомпаниям, визовым центрам);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выполнения требований государственных органов.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 этом все контрагенты Оператора обязаны соблюдать конфиденциальность.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вправе распространять Персональные данные при получении отдельного согласия от Субъекта.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случае подтверждения факта неточности Персональных данных Оператор актуализирует их.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уничтожает Персональные данные в следующих случаях: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наличие угрозы безопасности Сайта;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запросу Субъекта.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удаляет всю полученную от Субъекта информацию при отзыве им согласия.</w:t>
      </w:r>
    </w:p>
    <w:p>
      <w:pPr>
        <w:pStyle w:val="ListParagraph"/>
        <w:numPr>
          <w:ilvl w:val="1"/>
          <w:numId w:val="7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вправе временно прекратить обработку Персональных данных, т.е. блокировать Обработку (за исключением случаев, если Обработка необходима для уточнения Персональных данных).</w:t>
      </w:r>
    </w:p>
    <w:p>
      <w:pPr>
        <w:pStyle w:val="ListParagraph"/>
        <w:shd w:val="clear" w:color="auto" w:fill="FFFFFF"/>
        <w:spacing w:lineRule="auto" w:line="240" w:before="0" w:after="0"/>
        <w:ind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Права Субъекта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8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Субъект вправе направить Оператору запрос в порядке, предусмотренном Политикой, на получение информации об Обработке, в том числе содержащей: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подтверждение факта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правовые основания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цели и применяемые Оператором способы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какие именно Персональные данные обрабатываются и источник их получения;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сроки Обработки, в том числе сроки хранения Персональных данных;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порядок осуществления прав, предусмотренных законодательством РФ;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информацию об осуществленной или о предполагаемой трансграничной передаче данных;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сведения о лицах, которым могут быть переданы Персональные данные на основании договора с Оператором или в соответствии с законодательством РФ;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по поручению Оператора, если Обработка поручена или будет поручена такому лицу;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иные сведения, предусмотренные законодательством РФ.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Обязанности Оператора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Если Оператор установит факт неправомерной или случайной передачи Персональных данных, повлекшей нарушение прав Субъекта, Оператор обязан: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течение 24 часов с момента выявления инцидента уведомить Роскомнадзор о произошедшем инциденте и о принятых мерах по устранению его последствий, а также предоставить сведения о лице, уполномоченном Оператором на взаимодействие с Роскомнадзором по вопросам, связанным с выявленным инцидентом;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течение 72 часов с момента выявления инцидента уведомить Роскомнадзор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обязан: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запросу Субъекта предоставлять информацию об Обработке или обоснованный отказ;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принимать меры, необходимые и достаточные для обеспечения выполнения обязанностей, предусмотренных законодательством РФ.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требованию Субъекта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заявленной цели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обеспечить правомерность Обработки. В случае, если обеспечить правомерность Обработки невозможно, Оператор в срок, не превышающий 10 рабочих дней с даты выявления неправомерной Обработки, обязан уничтожить Персональные данные;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прекратить Обработку и уничтожить Персональные данные (если их сохранение более не требуется для целей Обработки) в срок, не превышающий 10 рабочих дней с даты поступления от Субъекта отзыва согласия, за исключением случаев, когда Обработка может быть продолжена в соответствии с законодательством Российской Федерации.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Меры по обеспечению защиты Персональных данных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0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обеспечивает реализацию правовых, организационных и технических мер, необходимых и достаточных для обеспечения защиты Персональных данных.</w:t>
      </w:r>
    </w:p>
    <w:p>
      <w:pPr>
        <w:pStyle w:val="ListParagraph"/>
        <w:numPr>
          <w:ilvl w:val="1"/>
          <w:numId w:val="10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Правовые меры включают: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разработку Оператором локальных документов, реализующих требования законодательства РФ, в том числе - Политики и размещение ее на Сайте;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отказ от любых способов Обработки, не соответствующих целям, заранее определенным Оператором.</w:t>
      </w:r>
    </w:p>
    <w:p>
      <w:pPr>
        <w:pStyle w:val="ListParagraph"/>
        <w:numPr>
          <w:ilvl w:val="1"/>
          <w:numId w:val="10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Организационные меры включают: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назначение лица, ответственного за организацию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ограничение состава работников Оператора, имеющих доступ к Персональным данным, и организацию разрешительной системы доступа к ним;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инструктаж и ознакомление работников Оператора, осуществляющих Обработку, с положениями законодательства РФ о персональных данных, в т.ч. с требованиями к защите персональных данных, с локальными актами Оператора, регламентирующими порядок работы и защиты персональных данных;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периодическая оценка рисков, касающихся процесса Обработки;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проведение периодических проверок в целях осуществления внутреннего контроля соответствия Обработки требованиям законодательства РФ.</w:t>
      </w:r>
    </w:p>
    <w:p>
      <w:pPr>
        <w:pStyle w:val="ListParagraph"/>
        <w:numPr>
          <w:ilvl w:val="1"/>
          <w:numId w:val="10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Технические меры: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предотвращение, в том числе путем проведения внутренних расследований, несанкционированного доступа к системам, в которых хранятся Персональные данные;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резервирование и восстановление Персональных данных, работоспособности технических средств и программного обеспечения, средств защиты информации в информационных системах Персональных данных;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иные необходимые меры безопасности.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hanging="360"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средства обеспечения безопасности: идентификация и проверка подлинности пользователя при входе в информационную систему по паролю условно-постоянного действия.</w:t>
      </w:r>
    </w:p>
    <w:p>
      <w:pPr>
        <w:pStyle w:val="ListParagraph"/>
        <w:shd w:val="clear" w:color="auto" w:fill="FFFFFF"/>
        <w:spacing w:lineRule="auto" w:line="240" w:before="0" w:after="0"/>
        <w:ind w:left="720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Ограничение действия Политики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1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Действие Политики распространяется исключительно на Сайт и не применяется к другим интернет-ресурсам.</w:t>
      </w:r>
    </w:p>
    <w:p>
      <w:pPr>
        <w:pStyle w:val="ListParagraph"/>
        <w:numPr>
          <w:ilvl w:val="1"/>
          <w:numId w:val="11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не несет ответственность за действия третьих лиц, получивших доступ к Персональным данным по вине Субъекта.</w:t>
      </w:r>
    </w:p>
    <w:p>
      <w:pPr>
        <w:pStyle w:val="ListParagraph"/>
        <w:shd w:val="clear" w:color="auto" w:fill="FFFFFF"/>
        <w:spacing w:lineRule="auto" w:line="240" w:before="0" w:after="0"/>
        <w:ind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0" w:left="0"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Обращения Субъекта</w:t>
      </w:r>
    </w:p>
    <w:p>
      <w:pPr>
        <w:pStyle w:val="Normal"/>
        <w:spacing w:lineRule="auto" w:line="240" w:before="0" w:after="0"/>
        <w:ind w:right="57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2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Субъект или его представитель вправе направить Оператору свои обращения, в том числе отозвать согласие на Обработку, в форме электронного документа по адресу электронной почты: 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ru-RU"/>
          </w:rPr>
          <w:t>commerce@holidaymax.ru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или по адресу: 127030, г. Москва ул. Сущевская д. 27 стр. 2.</w:t>
      </w:r>
    </w:p>
    <w:p>
      <w:pPr>
        <w:pStyle w:val="ListParagraph"/>
        <w:numPr>
          <w:ilvl w:val="1"/>
          <w:numId w:val="12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Оператор обязуется рассмотреть и направить ответ на поступившее обращение в течение 10  рабочих дней с момента поступления обращения.</w:t>
      </w:r>
    </w:p>
    <w:p>
      <w:pPr>
        <w:pStyle w:val="ListParagraph"/>
        <w:numPr>
          <w:ilvl w:val="1"/>
          <w:numId w:val="12"/>
        </w:numPr>
        <w:shd w:val="clear" w:color="auto" w:fill="FFFFFF"/>
        <w:spacing w:lineRule="auto" w:line="240" w:before="0" w:after="0"/>
        <w:ind w:hanging="567" w:left="709" w:right="57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Вся корреспонденция, полученная Оператором (обращения в письменной или электронной форме), относится к информации ограниченного доступа и не разглашается без письменного согласия Субъекта.</w:t>
      </w:r>
    </w:p>
    <w:p>
      <w:pPr>
        <w:pStyle w:val="Normal"/>
        <w:spacing w:lineRule="atLeast" w:line="330" w:before="0" w:after="0"/>
        <w:ind w:left="566" w:right="574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tLeast" w:line="330" w:before="0" w:after="0"/>
        <w:ind w:left="566" w:right="57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Реквизиты Оператора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ООО «ХолидейМАКС»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Юр. Адрес: 125040, г. Москва, ул. Скаковая д.17 стр.2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адрес: 127030, г. Москва ул. Сущевская д.27 стр.2</w:t>
      </w:r>
    </w:p>
    <w:p>
      <w:pPr>
        <w:pStyle w:val="Normal"/>
        <w:spacing w:lineRule="auto" w:line="240" w:before="0"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ИНН 7714797539 КПП 771401001 ОГРН 1097746848650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https://holidaymax.ru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tencil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tencil" w:hAnsi="Stencil" w:cs="Stenci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/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3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7126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1269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Roboto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Roboto" w:cs="Free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779f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erce@holidaymax.ru" TargetMode="External"/><Relationship Id="rId3" Type="http://schemas.openxmlformats.org/officeDocument/2006/relationships/hyperlink" Target="https://holidaymax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6A4F-EFB1-4A50-A7B7-8EDEE8C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LibreOffice/24.8.6.2$Linux_X86_64 LibreOffice_project/480$Build-2</Application>
  <AppVersion>15.0000</AppVersion>
  <Pages>6</Pages>
  <Words>2180</Words>
  <Characters>12271</Characters>
  <CharactersWithSpaces>13792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2025-05-30T06:58:00Z</dcterms:created>
  <dc:creator>User</dc:creator>
  <dc:description/>
  <dc:language>ru-RU</dc:language>
  <cp:lastModifiedBy/>
  <dcterms:modified xsi:type="dcterms:W3CDTF">2025-07-16T21:43:17Z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